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E146" w14:textId="1509CF3B" w:rsidR="00E74EFA" w:rsidRPr="00E74EFA" w:rsidRDefault="00E74EFA" w:rsidP="00E74EFA">
      <w:pPr>
        <w:spacing w:after="0" w:line="360" w:lineRule="auto"/>
        <w:contextualSpacing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sdt>
      <w:sdtPr>
        <w:rPr>
          <w:rFonts w:ascii="Times New Roman" w:hAnsi="Times New Roman" w:cs="Times New Roman"/>
        </w:rPr>
        <w:id w:val="-187691891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6EF60668" w14:textId="78786A0E" w:rsidR="00E74EFA" w:rsidRPr="00E74EFA" w:rsidRDefault="00E74EFA" w:rsidP="00E74EFA">
          <w:pPr>
            <w:pStyle w:val="af3"/>
            <w:spacing w:before="0" w:line="360" w:lineRule="auto"/>
            <w:jc w:val="both"/>
            <w:rPr>
              <w:rFonts w:ascii="Times New Roman" w:hAnsi="Times New Roman" w:cs="Times New Roman"/>
            </w:rPr>
          </w:pPr>
          <w:r w:rsidRPr="00E74EFA">
            <w:rPr>
              <w:rFonts w:ascii="Times New Roman" w:hAnsi="Times New Roman" w:cs="Times New Roman"/>
            </w:rPr>
            <w:t>Оглавление</w:t>
          </w:r>
        </w:p>
        <w:p w14:paraId="07F0C965" w14:textId="482A7CF0" w:rsidR="00E74EFA" w:rsidRPr="00E74EFA" w:rsidRDefault="00E74EFA" w:rsidP="00E74EFA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E74EF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74EF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74EF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7028127" w:history="1">
            <w:r w:rsidRPr="00E74EFA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Задание 1</w:t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_Toc97028127 \h </w:instrText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6AECB3" w14:textId="5F5AD872" w:rsidR="00E74EFA" w:rsidRPr="00E74EFA" w:rsidRDefault="00E74EFA" w:rsidP="00E74EFA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7028128" w:history="1">
            <w:r w:rsidRPr="00E74EFA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Задание 2</w:t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_Toc97028128 \h </w:instrText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077409" w14:textId="7B3D5898" w:rsidR="00E74EFA" w:rsidRPr="00E74EFA" w:rsidRDefault="00E74EFA" w:rsidP="00E74EFA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7028129" w:history="1">
            <w:r w:rsidRPr="00E74EFA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Задание 3</w:t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_Toc97028129 \h </w:instrText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E74E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60A4A9" w14:textId="7B7CA950" w:rsidR="00E74EFA" w:rsidRPr="00E74EFA" w:rsidRDefault="00E74EFA" w:rsidP="00E74EFA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74EF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AF6836F" w14:textId="3E1D0D2B" w:rsidR="00E74EFA" w:rsidRPr="00E74EFA" w:rsidRDefault="00B366A3" w:rsidP="00B366A3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br w:type="page"/>
      </w:r>
    </w:p>
    <w:p w14:paraId="37EB7E65" w14:textId="53D97687" w:rsidR="008E4E8B" w:rsidRPr="00E74EFA" w:rsidRDefault="008E4E8B" w:rsidP="00E74EFA">
      <w:pPr>
        <w:pStyle w:val="1"/>
        <w:spacing w:before="0" w:line="360" w:lineRule="auto"/>
        <w:jc w:val="both"/>
        <w:rPr>
          <w:rFonts w:ascii="Times New Roman" w:hAnsi="Times New Roman" w:cs="Times New Roman"/>
        </w:rPr>
      </w:pPr>
      <w:bookmarkStart w:id="0" w:name="_Toc97028127"/>
      <w:r w:rsidRPr="00E74EFA">
        <w:rPr>
          <w:rFonts w:ascii="Times New Roman" w:hAnsi="Times New Roman" w:cs="Times New Roman"/>
        </w:rPr>
        <w:lastRenderedPageBreak/>
        <w:t xml:space="preserve">Задание </w:t>
      </w:r>
      <w:r w:rsidR="00364541" w:rsidRPr="00E74EFA">
        <w:rPr>
          <w:rFonts w:ascii="Times New Roman" w:hAnsi="Times New Roman" w:cs="Times New Roman"/>
        </w:rPr>
        <w:t>1</w:t>
      </w:r>
      <w:bookmarkEnd w:id="0"/>
    </w:p>
    <w:p w14:paraId="605CB903" w14:textId="77777777" w:rsidR="00364541" w:rsidRPr="00E74EFA" w:rsidRDefault="00927885" w:rsidP="00E74EF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EFA">
        <w:rPr>
          <w:rFonts w:ascii="Times New Roman" w:hAnsi="Times New Roman" w:cs="Times New Roman"/>
          <w:b/>
          <w:sz w:val="28"/>
          <w:szCs w:val="28"/>
        </w:rPr>
        <w:t>На основании материалов лекций и интернет-ресурсов д</w:t>
      </w:r>
      <w:r w:rsidR="00364541" w:rsidRPr="00E74EFA">
        <w:rPr>
          <w:rFonts w:ascii="Times New Roman" w:hAnsi="Times New Roman" w:cs="Times New Roman"/>
          <w:b/>
          <w:sz w:val="28"/>
          <w:szCs w:val="28"/>
        </w:rPr>
        <w:t xml:space="preserve">айте характеристику деятельности </w:t>
      </w:r>
      <w:r w:rsidR="000F2A77" w:rsidRPr="00E74EFA">
        <w:rPr>
          <w:rFonts w:ascii="Times New Roman" w:hAnsi="Times New Roman" w:cs="Times New Roman"/>
          <w:b/>
          <w:sz w:val="28"/>
          <w:szCs w:val="28"/>
        </w:rPr>
        <w:t xml:space="preserve">3-4 </w:t>
      </w:r>
      <w:r w:rsidR="00364541" w:rsidRPr="00E74EFA">
        <w:rPr>
          <w:rFonts w:ascii="Times New Roman" w:hAnsi="Times New Roman" w:cs="Times New Roman"/>
          <w:b/>
          <w:sz w:val="28"/>
          <w:szCs w:val="28"/>
        </w:rPr>
        <w:t>социальных учреждений и НКО, предоставляющих услуги</w:t>
      </w:r>
      <w:r w:rsidR="000F2A77" w:rsidRPr="00E74EFA">
        <w:rPr>
          <w:rFonts w:ascii="Times New Roman" w:hAnsi="Times New Roman" w:cs="Times New Roman"/>
          <w:b/>
          <w:sz w:val="28"/>
          <w:szCs w:val="28"/>
        </w:rPr>
        <w:t xml:space="preserve"> различным категориям женщин, оказавшимся в трудной жизненной ситуации.</w:t>
      </w:r>
    </w:p>
    <w:p w14:paraId="60329D80" w14:textId="77777777" w:rsidR="000F2A77" w:rsidRPr="00E74EFA" w:rsidRDefault="000F2A77" w:rsidP="00E74EF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EFA">
        <w:rPr>
          <w:rFonts w:ascii="Times New Roman" w:hAnsi="Times New Roman" w:cs="Times New Roman"/>
          <w:b/>
          <w:sz w:val="28"/>
          <w:szCs w:val="28"/>
        </w:rPr>
        <w:t>Оформите задание в форме таблицы.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89"/>
        <w:gridCol w:w="3142"/>
        <w:gridCol w:w="3114"/>
      </w:tblGrid>
      <w:tr w:rsidR="000F2A77" w:rsidRPr="00E74EFA" w14:paraId="07CCBBCC" w14:textId="77777777" w:rsidTr="000F2A77">
        <w:tc>
          <w:tcPr>
            <w:tcW w:w="3190" w:type="dxa"/>
          </w:tcPr>
          <w:p w14:paraId="10D1298B" w14:textId="77777777" w:rsidR="000F2A77" w:rsidRPr="00E74EFA" w:rsidRDefault="000F2A77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государственного социального учреждения или НКО</w:t>
            </w:r>
          </w:p>
        </w:tc>
        <w:tc>
          <w:tcPr>
            <w:tcW w:w="3190" w:type="dxa"/>
          </w:tcPr>
          <w:p w14:paraId="43337E81" w14:textId="77777777" w:rsidR="000F2A77" w:rsidRPr="00E74EFA" w:rsidRDefault="000F2A77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категории женщин</w:t>
            </w:r>
            <w:r w:rsidR="009C2A88" w:rsidRPr="00E74E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ТЖС, которым предоставляются социальные услуги</w:t>
            </w:r>
          </w:p>
        </w:tc>
        <w:tc>
          <w:tcPr>
            <w:tcW w:w="3191" w:type="dxa"/>
          </w:tcPr>
          <w:p w14:paraId="2988FFDE" w14:textId="77777777" w:rsidR="000F2A77" w:rsidRPr="00E74EFA" w:rsidRDefault="009C2A88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направления </w:t>
            </w:r>
            <w:r w:rsidR="00927885" w:rsidRPr="00E74EFA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работы с женщинами в ТЖС</w:t>
            </w:r>
          </w:p>
        </w:tc>
      </w:tr>
      <w:tr w:rsidR="000F2A77" w:rsidRPr="00E74EFA" w14:paraId="44F2B367" w14:textId="77777777" w:rsidTr="000F2A77">
        <w:tc>
          <w:tcPr>
            <w:tcW w:w="3190" w:type="dxa"/>
          </w:tcPr>
          <w:p w14:paraId="0EB7A0B5" w14:textId="3F52B564" w:rsidR="00927885" w:rsidRPr="00E74EFA" w:rsidRDefault="00927885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500BBB"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Кризисный центр помощи женщинам</w:t>
            </w:r>
          </w:p>
          <w:p w14:paraId="359D04D7" w14:textId="77777777" w:rsidR="00927885" w:rsidRPr="00E74EFA" w:rsidRDefault="00927885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14:paraId="63CF71B6" w14:textId="3366F873" w:rsidR="000F2A77" w:rsidRPr="00E74EFA" w:rsidRDefault="00500BB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Молодые мамы (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несовершеннолет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ние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матер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младенцами и несовершеннолетн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ие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беременны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е), ж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енщин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детьми, </w:t>
            </w:r>
            <w:r w:rsidR="008C0FDC"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женщины,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оказавши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еся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трудной жизненной ситуации и (или) пострадавшим от различных форм насилия</w:t>
            </w:r>
          </w:p>
        </w:tc>
        <w:tc>
          <w:tcPr>
            <w:tcW w:w="3191" w:type="dxa"/>
          </w:tcPr>
          <w:p w14:paraId="1884CCF1" w14:textId="77777777" w:rsidR="00500BBB" w:rsidRPr="00E74EFA" w:rsidRDefault="00500BB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оказание помощи получателям социальных услуг в преодолении конфликтов и других нарушений супружеских и внутрисемейных отношений;</w:t>
            </w:r>
          </w:p>
          <w:p w14:paraId="39B6F262" w14:textId="77777777" w:rsidR="00500BBB" w:rsidRPr="00E74EFA" w:rsidRDefault="00500BB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оказание социально-психологической помощи получателям социальных услуг в социальной адаптации к изменяющимся социально-экономическим условиям жизни;</w:t>
            </w:r>
          </w:p>
          <w:p w14:paraId="3A7D7DF8" w14:textId="77777777" w:rsidR="00500BBB" w:rsidRPr="00E74EFA" w:rsidRDefault="00500BB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профилактической работы с женщинами по предотвращению насилия против них;</w:t>
            </w:r>
          </w:p>
          <w:p w14:paraId="7B566583" w14:textId="77777777" w:rsidR="00500BBB" w:rsidRPr="00E74EFA" w:rsidRDefault="00500BB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проведении аналитических и статистических исследований в области защиты прав и интересов женщин;</w:t>
            </w:r>
          </w:p>
          <w:p w14:paraId="3C814B4D" w14:textId="77777777" w:rsidR="00500BBB" w:rsidRPr="00E74EFA" w:rsidRDefault="00500BB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бесед, лекций, практических занятий, тренингов, открытых мероприятий, праздников, направленных на повышение родительской компетентности в вопросах детско-родительских отношений;</w:t>
            </w:r>
          </w:p>
          <w:p w14:paraId="4732946D" w14:textId="77777777" w:rsidR="00500BBB" w:rsidRPr="00E74EFA" w:rsidRDefault="00500BB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обучение основам ведения домашнего хозяйства и привитие навыков самообслуживания;</w:t>
            </w:r>
          </w:p>
          <w:p w14:paraId="7A74F010" w14:textId="77777777" w:rsidR="00500BBB" w:rsidRPr="00E74EFA" w:rsidRDefault="00500BB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доврачебной амбулаторно-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поликлинической медицинской помощи получателям социальных услуг, в том числе первичной медико-санитарной помощи;</w:t>
            </w:r>
          </w:p>
          <w:p w14:paraId="732A872D" w14:textId="77777777" w:rsidR="00500BBB" w:rsidRPr="00E74EFA" w:rsidRDefault="00500BB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оказание помощи в получении документов и мер социальной поддержки;</w:t>
            </w:r>
          </w:p>
          <w:p w14:paraId="4190C2CF" w14:textId="77777777" w:rsidR="00500BBB" w:rsidRPr="00E74EFA" w:rsidRDefault="00500BB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ведение реестра получателей социальных услуг;</w:t>
            </w:r>
          </w:p>
          <w:p w14:paraId="284A4981" w14:textId="47812ECE" w:rsidR="000F2A77" w:rsidRPr="00E74EFA" w:rsidRDefault="00500BB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межведомственного взаимодействия с учреждениями здравоохранения, образования и другими государственными и общественными организациями Санкт-Петербурга с целью содействия в предоставлении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получателю социальных услуг различных видов помощи,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относящихся к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социальным услугам учреждения (социальное сопровождение);</w:t>
            </w:r>
          </w:p>
        </w:tc>
      </w:tr>
      <w:tr w:rsidR="000F2A77" w:rsidRPr="00E74EFA" w14:paraId="766E116F" w14:textId="77777777" w:rsidTr="000F2A77">
        <w:tc>
          <w:tcPr>
            <w:tcW w:w="3190" w:type="dxa"/>
          </w:tcPr>
          <w:p w14:paraId="2DD95295" w14:textId="0E994CDC" w:rsidR="000F2A77" w:rsidRPr="00E74EFA" w:rsidRDefault="00927885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500BBB" w:rsidRPr="00E74EFA">
              <w:rPr>
                <w:rFonts w:ascii="Times New Roman" w:hAnsi="Times New Roman" w:cs="Times New Roman"/>
                <w:i/>
                <w:iCs/>
                <w:color w:val="FF7276"/>
                <w:sz w:val="28"/>
                <w:szCs w:val="28"/>
                <w:shd w:val="clear" w:color="auto" w:fill="FFFFFF"/>
              </w:rPr>
              <w:t xml:space="preserve"> </w:t>
            </w:r>
            <w:r w:rsidR="00500BBB"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«ИНГО. Кризисный центр для женщин»</w:t>
            </w:r>
            <w:r w:rsidR="00500BBB" w:rsidRPr="00E74EF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 </w:t>
            </w:r>
          </w:p>
          <w:p w14:paraId="0541E1A5" w14:textId="77777777" w:rsidR="00927885" w:rsidRPr="00E74EFA" w:rsidRDefault="00927885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7A1D4E" w14:textId="77777777" w:rsidR="00927885" w:rsidRPr="00E74EFA" w:rsidRDefault="00927885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C3132D" w14:textId="77777777" w:rsidR="00927885" w:rsidRPr="00E74EFA" w:rsidRDefault="00927885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C37705" w14:textId="77777777" w:rsidR="00927885" w:rsidRPr="00E74EFA" w:rsidRDefault="00927885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14:paraId="79B9D434" w14:textId="136BAF0D" w:rsidR="000F2A77" w:rsidRPr="00E74EFA" w:rsidRDefault="00500BB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енщин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детьми, женщин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, оказавшимся в трудной жизненной ситуации и (или) пострадавш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ие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различных форм насилия</w:t>
            </w:r>
          </w:p>
        </w:tc>
        <w:tc>
          <w:tcPr>
            <w:tcW w:w="3191" w:type="dxa"/>
          </w:tcPr>
          <w:p w14:paraId="4B6344A1" w14:textId="77777777" w:rsidR="00665D5B" w:rsidRPr="00665D5B" w:rsidRDefault="00665D5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и юридическая помощь пострадавшим женщинам и свидетельницам насилия:</w:t>
            </w:r>
          </w:p>
          <w:p w14:paraId="3A4CBEBD" w14:textId="77777777" w:rsidR="00665D5B" w:rsidRPr="00665D5B" w:rsidRDefault="00665D5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>1) телефон доверия</w:t>
            </w:r>
          </w:p>
          <w:p w14:paraId="2D3E21DE" w14:textId="77777777" w:rsidR="00665D5B" w:rsidRPr="00665D5B" w:rsidRDefault="00665D5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>2) онлайн-приемная психолога + юридическая почта</w:t>
            </w:r>
          </w:p>
          <w:p w14:paraId="43A606E2" w14:textId="77777777" w:rsidR="00665D5B" w:rsidRPr="00665D5B" w:rsidRDefault="00665D5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>3) личные и онлайн консультации психологов и юристов</w:t>
            </w:r>
          </w:p>
          <w:p w14:paraId="5362DFA5" w14:textId="079DC7D6" w:rsidR="00665D5B" w:rsidRPr="00665D5B" w:rsidRDefault="00665D5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>4)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бесплатное юридическое и психологическое сопровождение на всех этапах судебного процесса по уголовным делам.</w:t>
            </w:r>
          </w:p>
          <w:p w14:paraId="132AAB17" w14:textId="77777777" w:rsidR="00665D5B" w:rsidRPr="00665D5B" w:rsidRDefault="00665D5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Методическая работа с профессиональным сообществом:</w:t>
            </w:r>
          </w:p>
          <w:p w14:paraId="66F24547" w14:textId="77241772" w:rsidR="00665D5B" w:rsidRPr="00E74EFA" w:rsidRDefault="00665D5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Также, проводят </w:t>
            </w: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тренинги и </w:t>
            </w:r>
            <w:proofErr w:type="spellStart"/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>супервизии</w:t>
            </w:r>
            <w:proofErr w:type="spellEnd"/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помогающих практиков, </w:t>
            </w: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активистских инициатив, представителей смежных сфер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EA46BD2" w14:textId="3BA21F30" w:rsidR="00665D5B" w:rsidRPr="00E74EFA" w:rsidRDefault="00665D5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Помимо этого, осуществляют:</w:t>
            </w:r>
          </w:p>
          <w:p w14:paraId="797F8EA7" w14:textId="012FFF05" w:rsidR="00665D5B" w:rsidRPr="00665D5B" w:rsidRDefault="00665D5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медиакампании</w:t>
            </w: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>, направленные на повышение осведомленности о проблеме гендерного насилия, продвижение феминистской повестки</w:t>
            </w:r>
          </w:p>
          <w:p w14:paraId="2D909B39" w14:textId="4932D8D7" w:rsidR="00665D5B" w:rsidRPr="00665D5B" w:rsidRDefault="00665D5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создание онлайн- и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оффлайн-платформ,</w:t>
            </w: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просветительских площадок, направленных на противодействие различным формам дискриминации в отношении женщин</w:t>
            </w:r>
          </w:p>
          <w:p w14:paraId="1F9FAB9B" w14:textId="065B9A83" w:rsidR="00665D5B" w:rsidRPr="00665D5B" w:rsidRDefault="00665D5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3)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занимаются </w:t>
            </w: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>активн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ым</w:t>
            </w: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продвижение в социальных сетях с целью обеспечить актуальную и современную подачу ценностей и информации о </w:t>
            </w: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возможности получить помощь, а также охватить максимальную целевую аудиторию</w:t>
            </w:r>
          </w:p>
          <w:p w14:paraId="4B87213D" w14:textId="098CCAB8" w:rsidR="00665D5B" w:rsidRPr="00665D5B" w:rsidRDefault="00665D5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Осуществляют </w:t>
            </w: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регулярные выступления и комментарии СМИ в качестве экспертов по проблеме насилия в отношении женщин</w:t>
            </w:r>
          </w:p>
          <w:p w14:paraId="1A130963" w14:textId="16EF1539" w:rsidR="00665D5B" w:rsidRPr="00665D5B" w:rsidRDefault="00665D5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5)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Проводят </w:t>
            </w: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665D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мероприятий как для профильных специалистов, так и для широкой аудитории (фестивали, выставки, публичные лекции).</w:t>
            </w:r>
          </w:p>
          <w:p w14:paraId="559347D6" w14:textId="77777777" w:rsidR="00665D5B" w:rsidRPr="00665D5B" w:rsidRDefault="00665D5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0EC37A" w14:textId="77777777" w:rsidR="000F2A77" w:rsidRPr="00E74EFA" w:rsidRDefault="000F2A77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2A77" w:rsidRPr="00E74EFA" w14:paraId="5DD2A8EB" w14:textId="77777777" w:rsidTr="000F2A77">
        <w:tc>
          <w:tcPr>
            <w:tcW w:w="3190" w:type="dxa"/>
          </w:tcPr>
          <w:p w14:paraId="779FC1A9" w14:textId="566B5AEF" w:rsidR="000F2A77" w:rsidRPr="00E74EFA" w:rsidRDefault="00927885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665D5B" w:rsidRPr="00E74E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65D5B"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Картиас</w:t>
            </w:r>
            <w:proofErr w:type="spellEnd"/>
            <w:r w:rsidR="00665D5B"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, Санкт-Петербург</w:t>
            </w:r>
          </w:p>
          <w:p w14:paraId="46D577CA" w14:textId="77777777" w:rsidR="00927885" w:rsidRPr="00E74EFA" w:rsidRDefault="00927885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6162EB" w14:textId="77777777" w:rsidR="00927885" w:rsidRPr="00E74EFA" w:rsidRDefault="00927885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1C7F60" w14:textId="77777777" w:rsidR="00927885" w:rsidRPr="00E74EFA" w:rsidRDefault="00927885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4F73F2" w14:textId="77777777" w:rsidR="00927885" w:rsidRPr="00E74EFA" w:rsidRDefault="00927885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14:paraId="0C1FDE3D" w14:textId="2E721E0F" w:rsidR="000F2A77" w:rsidRPr="00E74EFA" w:rsidRDefault="00665D5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Беременные женщины, женщины с детьми, женщины, находящиеся в трудной жизненной ситуации, женщины, страдающие от насилия</w:t>
            </w:r>
          </w:p>
        </w:tc>
        <w:tc>
          <w:tcPr>
            <w:tcW w:w="3191" w:type="dxa"/>
          </w:tcPr>
          <w:p w14:paraId="220A93AB" w14:textId="1C04FFE5" w:rsidR="0023458B" w:rsidRPr="00E74EFA" w:rsidRDefault="0023458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Экстренная материальная помощь: </w:t>
            </w:r>
          </w:p>
          <w:p w14:paraId="0ACFCFCE" w14:textId="77777777" w:rsidR="0023458B" w:rsidRPr="00E74EFA" w:rsidRDefault="0023458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для женщин (продукты, санитарно-гигиенические средства, одежда, медикаменты, питание);</w:t>
            </w:r>
          </w:p>
          <w:p w14:paraId="6163CCA7" w14:textId="77777777" w:rsidR="0023458B" w:rsidRPr="00E74EFA" w:rsidRDefault="0023458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детей от рождения до 2 лет (памперсы,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детское питание, одежда).</w:t>
            </w:r>
          </w:p>
          <w:p w14:paraId="737B11F8" w14:textId="11F8DFA9" w:rsidR="0023458B" w:rsidRPr="00E74EFA" w:rsidRDefault="0023458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Социально-психологическая помощь:</w:t>
            </w:r>
          </w:p>
          <w:p w14:paraId="536D4A08" w14:textId="77777777" w:rsidR="0023458B" w:rsidRPr="00E74EFA" w:rsidRDefault="0023458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Социально-психологическое сопровождение, духовная поддержка.</w:t>
            </w:r>
          </w:p>
          <w:p w14:paraId="22BE0753" w14:textId="77777777" w:rsidR="0023458B" w:rsidRPr="00E74EFA" w:rsidRDefault="0023458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Группа взаимопомощи.</w:t>
            </w:r>
          </w:p>
          <w:p w14:paraId="6F2BBCA3" w14:textId="1F29337E" w:rsidR="0023458B" w:rsidRPr="00E74EFA" w:rsidRDefault="0023458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Индивидуальные консультации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специалистов (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психолога, социального работника, врача-педиатра, невролога, акушерки).</w:t>
            </w:r>
          </w:p>
          <w:p w14:paraId="7BF0AFF9" w14:textId="77777777" w:rsidR="0023458B" w:rsidRPr="00E74EFA" w:rsidRDefault="0023458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Пункт проката, обмена детской одежды и сопутствующих товаров.</w:t>
            </w:r>
          </w:p>
          <w:p w14:paraId="5B9BDFE9" w14:textId="1676A05D" w:rsidR="0023458B" w:rsidRPr="00E74EFA" w:rsidRDefault="0023458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Группа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встреч «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Игровая комната» (обучение родителей навыкам ухода за детьми, профилактика депривации, обучение основным приемам стимуляции психомоторного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развития детей младенческого и раннего возраста).</w:t>
            </w:r>
          </w:p>
          <w:p w14:paraId="05E9E29D" w14:textId="24A7E29F" w:rsidR="0023458B" w:rsidRPr="00E74EFA" w:rsidRDefault="0023458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Группа встреч «Семейная гостиная» (социализация женщин,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семей,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оказавшихся в трудной жизненной ситуации, оказание психологической поддержки, профилактика домашнего насилия в отношении детей, «раскрытие» ценности семейной жизни).</w:t>
            </w:r>
          </w:p>
          <w:p w14:paraId="78A742E6" w14:textId="77777777" w:rsidR="0023458B" w:rsidRPr="00E74EFA" w:rsidRDefault="0023458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Занятия по подготовке к родам (поддержание ценности материнства, стремления к осознанному родительству. Повышение уровня осведомленности об изменениях в организме женщины в процессе беременности, формирование мотивации к ведению здорового образа жизни,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психологическая подготовка к родам (работа со страхами), обучение навыкам ухода за новорожденным, формирование знаний и навыков грудного вскармливания).</w:t>
            </w:r>
          </w:p>
          <w:p w14:paraId="7CB46A7F" w14:textId="57ADAA87" w:rsidR="0023458B" w:rsidRPr="00E74EFA" w:rsidRDefault="0023458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3. Образовательный центр:</w:t>
            </w:r>
          </w:p>
          <w:p w14:paraId="30667A61" w14:textId="44FCCE41" w:rsidR="0023458B" w:rsidRPr="00E74EFA" w:rsidRDefault="0023458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Семинары для родителей и специалистов (для повышения уровня общей осведомленности родителей в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социальных, юридических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, медицинских вопросах).</w:t>
            </w:r>
          </w:p>
          <w:p w14:paraId="6671B8F9" w14:textId="4D876A5B" w:rsidR="0023458B" w:rsidRPr="00E74EFA" w:rsidRDefault="0023458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Открытые группы для родителей. Кинопоказы (открытые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групповые просмотры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художественных фильмов с последующим обсуждением для повышения психологической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грамотности в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вопросах </w:t>
            </w: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взаимоотношений с детьми, популяризация принципов ненасильственного взаимодействия и семейных ценностей).</w:t>
            </w:r>
          </w:p>
          <w:p w14:paraId="3D9D7D09" w14:textId="33D20B37" w:rsidR="000F2A77" w:rsidRPr="00E74EFA" w:rsidRDefault="0023458B" w:rsidP="00E74E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EFA"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Открытые лекции специалистов, работающих в области защиты Материнства и детства.</w:t>
            </w:r>
          </w:p>
        </w:tc>
      </w:tr>
    </w:tbl>
    <w:p w14:paraId="75A739BA" w14:textId="77777777" w:rsidR="00927885" w:rsidRPr="00E74EFA" w:rsidRDefault="00927885" w:rsidP="00E74EF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543C86" w14:textId="77777777" w:rsidR="0023458B" w:rsidRPr="0023458B" w:rsidRDefault="0023458B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bCs/>
          <w:sz w:val="28"/>
          <w:szCs w:val="28"/>
        </w:rPr>
      </w:pPr>
      <w:r w:rsidRPr="0023458B">
        <w:rPr>
          <w:rFonts w:ascii="Times New Roman" w:hAnsi="Times New Roman"/>
          <w:bCs/>
          <w:sz w:val="28"/>
          <w:szCs w:val="28"/>
        </w:rPr>
        <w:t>Вопросы:</w:t>
      </w:r>
    </w:p>
    <w:p w14:paraId="6DA2B160" w14:textId="77777777" w:rsidR="0023458B" w:rsidRPr="0023458B" w:rsidRDefault="0023458B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bCs/>
          <w:sz w:val="28"/>
          <w:szCs w:val="28"/>
        </w:rPr>
      </w:pPr>
      <w:r w:rsidRPr="0023458B">
        <w:rPr>
          <w:rFonts w:ascii="Times New Roman" w:hAnsi="Times New Roman"/>
          <w:bCs/>
          <w:sz w:val="28"/>
          <w:szCs w:val="28"/>
        </w:rPr>
        <w:t>1. Оправдано ли выделение женщин как социально-демографической группы в качестве одной из категорий социально уязвимых граждан? Если да (нет), то почему?</w:t>
      </w:r>
    </w:p>
    <w:p w14:paraId="157BA1C5" w14:textId="77777777" w:rsidR="0023458B" w:rsidRPr="0023458B" w:rsidRDefault="0023458B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bCs/>
          <w:sz w:val="28"/>
          <w:szCs w:val="28"/>
        </w:rPr>
      </w:pPr>
      <w:r w:rsidRPr="0023458B">
        <w:rPr>
          <w:rFonts w:ascii="Times New Roman" w:hAnsi="Times New Roman"/>
          <w:bCs/>
          <w:sz w:val="28"/>
          <w:szCs w:val="28"/>
        </w:rPr>
        <w:t>2. Каковы важнейшие социальные и психологические проблемы, с которыми сталкиваются современные россиянки?</w:t>
      </w:r>
    </w:p>
    <w:p w14:paraId="42F9B9A4" w14:textId="3A965676" w:rsidR="0023458B" w:rsidRPr="00E74EFA" w:rsidRDefault="0023458B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bCs/>
          <w:sz w:val="28"/>
          <w:szCs w:val="28"/>
        </w:rPr>
      </w:pPr>
      <w:r w:rsidRPr="0023458B">
        <w:rPr>
          <w:rFonts w:ascii="Times New Roman" w:hAnsi="Times New Roman"/>
          <w:bCs/>
          <w:sz w:val="28"/>
          <w:szCs w:val="28"/>
        </w:rPr>
        <w:t>3. Является ли игнорирование социальных и психологических проблем, характерных для современных мужчин проявлением гендерного дисбаланса (рассмотреть этот вопрос именно в контексте социальной работы)</w:t>
      </w:r>
    </w:p>
    <w:p w14:paraId="347FAE6E" w14:textId="6C699DC2" w:rsidR="0023458B" w:rsidRPr="00E74EFA" w:rsidRDefault="0023458B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bCs/>
          <w:sz w:val="28"/>
          <w:szCs w:val="28"/>
        </w:rPr>
      </w:pPr>
      <w:r w:rsidRPr="00E74EFA">
        <w:rPr>
          <w:rFonts w:ascii="Times New Roman" w:hAnsi="Times New Roman"/>
          <w:bCs/>
          <w:sz w:val="28"/>
          <w:szCs w:val="28"/>
        </w:rPr>
        <w:t>Ответы:</w:t>
      </w:r>
    </w:p>
    <w:p w14:paraId="2AD60919" w14:textId="38C7A8C6" w:rsidR="0023458B" w:rsidRPr="00E74EFA" w:rsidRDefault="0023458B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bCs/>
          <w:sz w:val="28"/>
          <w:szCs w:val="28"/>
        </w:rPr>
      </w:pPr>
      <w:r w:rsidRPr="00E74EFA">
        <w:rPr>
          <w:rFonts w:ascii="Times New Roman" w:hAnsi="Times New Roman"/>
          <w:bCs/>
          <w:sz w:val="28"/>
          <w:szCs w:val="28"/>
        </w:rPr>
        <w:t xml:space="preserve">1. Оправдано, поскольку, женщинам приходится совмещать несколько взаимосвязанных, но непростых социальных ролей, которые присущи исключительно данной категории населения, что означает повышенную физическую, психоэмоциональную нагрузку, учитывая, также многообразие стресс-факторов и актуальных условий, способных оказывать значительное влияние на процесс жизнедеятельности, выделение женщин в качестве отдельной социальной группы, по отношению к которой оказывается спектр услуг – рационально и оправдано. </w:t>
      </w:r>
    </w:p>
    <w:p w14:paraId="57A71FFF" w14:textId="5AA5CB5C" w:rsidR="0023458B" w:rsidRPr="00E74EFA" w:rsidRDefault="0023458B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bCs/>
          <w:sz w:val="28"/>
          <w:szCs w:val="28"/>
        </w:rPr>
      </w:pPr>
      <w:r w:rsidRPr="00E74EFA">
        <w:rPr>
          <w:rFonts w:ascii="Times New Roman" w:hAnsi="Times New Roman"/>
          <w:bCs/>
          <w:sz w:val="28"/>
          <w:szCs w:val="28"/>
        </w:rPr>
        <w:lastRenderedPageBreak/>
        <w:t>2. Отсутствие стабильности – как залог формирования нервно-психических расстройств и психосоматических заболеваний. Помимо этого, возникает страх при возможной беременности, поскольку, нет полной уверенности в способности «прокормить, одеть и обуть», что опять же, взаимосвязано с рядом социально-экономических условий. (Особенно сейчас, прямо сегодня). Для Россиянок, также, свойственно переживание послеродовой депрессии, что, в принципе, свойственно для любой женщины, вне зависимости от места её проживания. Можно привести многочисленные внутриличностные проблемы, но я думаю, что всё исходит от главного актуального зла – напряженной внешне и внутриполитической атмосферы, порождающей отсутствие стабильности, что вызывает многочисленные проблемные и сложные жизненные ситуации.</w:t>
      </w:r>
    </w:p>
    <w:p w14:paraId="507CF2B8" w14:textId="659972A9" w:rsidR="0023458B" w:rsidRPr="00E74EFA" w:rsidRDefault="000A6289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bCs/>
          <w:sz w:val="28"/>
          <w:szCs w:val="28"/>
        </w:rPr>
      </w:pPr>
      <w:r w:rsidRPr="00E74EFA">
        <w:rPr>
          <w:rFonts w:ascii="Times New Roman" w:hAnsi="Times New Roman"/>
          <w:bCs/>
          <w:sz w:val="28"/>
          <w:szCs w:val="28"/>
        </w:rPr>
        <w:t>3. Да, поскольку, существуют устойчивые установки, что обращение к специалистам, в том числе, профильным, таким как – психолог, социальный работник – крайняя мера, необходимая в той ситуации, когда наступили тяжелые последствия, если этого не произошло, то мужчины предпочитают «справляться» с актуальными проблемами самостоятельно, что не отменяет факта определенного, в том числе, негативного влияния на окружающих и близких людей,</w:t>
      </w:r>
    </w:p>
    <w:p w14:paraId="644DBAD1" w14:textId="5F07FCDF" w:rsidR="005862EA" w:rsidRPr="00E74EFA" w:rsidRDefault="00E93B24" w:rsidP="00E74EFA">
      <w:pPr>
        <w:pStyle w:val="1"/>
        <w:spacing w:before="0" w:line="360" w:lineRule="auto"/>
        <w:jc w:val="both"/>
        <w:rPr>
          <w:rFonts w:ascii="Times New Roman" w:hAnsi="Times New Roman" w:cs="Times New Roman"/>
        </w:rPr>
      </w:pPr>
      <w:bookmarkStart w:id="1" w:name="_Toc97028128"/>
      <w:r w:rsidRPr="00E74EFA">
        <w:rPr>
          <w:rFonts w:ascii="Times New Roman" w:hAnsi="Times New Roman" w:cs="Times New Roman"/>
        </w:rPr>
        <w:t>Задание 2</w:t>
      </w:r>
      <w:bookmarkEnd w:id="1"/>
    </w:p>
    <w:p w14:paraId="1504E1A9" w14:textId="77777777" w:rsidR="00E93B24" w:rsidRPr="00E74EFA" w:rsidRDefault="00E93B24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b/>
          <w:sz w:val="28"/>
          <w:szCs w:val="28"/>
        </w:rPr>
      </w:pPr>
    </w:p>
    <w:p w14:paraId="7751BBED" w14:textId="77777777" w:rsidR="00E93B24" w:rsidRPr="00E74EFA" w:rsidRDefault="00A47C20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sz w:val="28"/>
          <w:szCs w:val="28"/>
        </w:rPr>
      </w:pPr>
      <w:r w:rsidRPr="00E74EFA">
        <w:rPr>
          <w:rFonts w:ascii="Times New Roman" w:hAnsi="Times New Roman"/>
          <w:sz w:val="28"/>
          <w:szCs w:val="28"/>
        </w:rPr>
        <w:t>Проанализируйте различия в организации социальной работы с женщинами в государственны</w:t>
      </w:r>
      <w:r w:rsidR="001132C8" w:rsidRPr="00E74EFA">
        <w:rPr>
          <w:rFonts w:ascii="Times New Roman" w:hAnsi="Times New Roman"/>
          <w:sz w:val="28"/>
          <w:szCs w:val="28"/>
        </w:rPr>
        <w:t>х социальных учреждениях и НКО по следующим параметрам:</w:t>
      </w:r>
    </w:p>
    <w:p w14:paraId="15A36165" w14:textId="77777777" w:rsidR="001132C8" w:rsidRPr="00E74EFA" w:rsidRDefault="001132C8" w:rsidP="00E74EFA">
      <w:pPr>
        <w:pStyle w:val="af4"/>
        <w:numPr>
          <w:ilvl w:val="0"/>
          <w:numId w:val="6"/>
        </w:numPr>
        <w:spacing w:line="36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E74EFA">
        <w:rPr>
          <w:rFonts w:ascii="Times New Roman" w:hAnsi="Times New Roman"/>
          <w:sz w:val="28"/>
          <w:szCs w:val="28"/>
        </w:rPr>
        <w:t>Возможности предоставления услуг в стационарной форме</w:t>
      </w:r>
    </w:p>
    <w:p w14:paraId="37DC218E" w14:textId="77777777" w:rsidR="00765FC2" w:rsidRPr="00E74EFA" w:rsidRDefault="00765FC2" w:rsidP="00E74EFA">
      <w:pPr>
        <w:pStyle w:val="af4"/>
        <w:numPr>
          <w:ilvl w:val="0"/>
          <w:numId w:val="6"/>
        </w:numPr>
        <w:spacing w:line="36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E74EFA">
        <w:rPr>
          <w:rFonts w:ascii="Times New Roman" w:hAnsi="Times New Roman"/>
          <w:sz w:val="28"/>
          <w:szCs w:val="28"/>
        </w:rPr>
        <w:t>Возможности предоставления услуг не только женщинам, но и детям</w:t>
      </w:r>
    </w:p>
    <w:p w14:paraId="13001177" w14:textId="77777777" w:rsidR="001132C8" w:rsidRPr="00E74EFA" w:rsidRDefault="001132C8" w:rsidP="00E74EFA">
      <w:pPr>
        <w:pStyle w:val="af4"/>
        <w:numPr>
          <w:ilvl w:val="0"/>
          <w:numId w:val="6"/>
        </w:numPr>
        <w:spacing w:line="36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E74EFA">
        <w:rPr>
          <w:rFonts w:ascii="Times New Roman" w:hAnsi="Times New Roman"/>
          <w:sz w:val="28"/>
          <w:szCs w:val="28"/>
        </w:rPr>
        <w:t>Компетентность специалистов</w:t>
      </w:r>
      <w:r w:rsidR="00765FC2" w:rsidRPr="00E74EFA">
        <w:rPr>
          <w:rFonts w:ascii="Times New Roman" w:hAnsi="Times New Roman"/>
          <w:sz w:val="28"/>
          <w:szCs w:val="28"/>
        </w:rPr>
        <w:t xml:space="preserve"> в вопросах мотивации получателей услуг и активизации их ресурсного потенциала</w:t>
      </w:r>
    </w:p>
    <w:p w14:paraId="04AAC3A6" w14:textId="77777777" w:rsidR="001132C8" w:rsidRPr="00E74EFA" w:rsidRDefault="001132C8" w:rsidP="00E74EFA">
      <w:pPr>
        <w:pStyle w:val="af4"/>
        <w:numPr>
          <w:ilvl w:val="0"/>
          <w:numId w:val="6"/>
        </w:numPr>
        <w:spacing w:line="36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E74EFA">
        <w:rPr>
          <w:rFonts w:ascii="Times New Roman" w:hAnsi="Times New Roman"/>
          <w:sz w:val="28"/>
          <w:szCs w:val="28"/>
        </w:rPr>
        <w:t>Возможности реализации инновационных технологий</w:t>
      </w:r>
    </w:p>
    <w:p w14:paraId="26205A5F" w14:textId="77777777" w:rsidR="001132C8" w:rsidRPr="00E74EFA" w:rsidRDefault="001132C8" w:rsidP="00E74EFA">
      <w:pPr>
        <w:pStyle w:val="af4"/>
        <w:numPr>
          <w:ilvl w:val="0"/>
          <w:numId w:val="6"/>
        </w:numPr>
        <w:spacing w:line="36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E74EFA">
        <w:rPr>
          <w:rFonts w:ascii="Times New Roman" w:hAnsi="Times New Roman"/>
          <w:sz w:val="28"/>
          <w:szCs w:val="28"/>
        </w:rPr>
        <w:t>Проектная деятельность</w:t>
      </w:r>
    </w:p>
    <w:p w14:paraId="78CAF519" w14:textId="722CD308" w:rsidR="00E93B24" w:rsidRPr="00E74EFA" w:rsidRDefault="00765FC2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sz w:val="28"/>
          <w:szCs w:val="28"/>
        </w:rPr>
      </w:pPr>
      <w:r w:rsidRPr="00E74EFA">
        <w:rPr>
          <w:rFonts w:ascii="Times New Roman" w:hAnsi="Times New Roman"/>
          <w:sz w:val="28"/>
          <w:szCs w:val="28"/>
        </w:rPr>
        <w:lastRenderedPageBreak/>
        <w:t>По каждому из параметров приведите примеры, подтверждающие вашу точку зрения.</w:t>
      </w:r>
    </w:p>
    <w:p w14:paraId="07F74A1E" w14:textId="7035A60A" w:rsidR="000A6289" w:rsidRPr="00E74EFA" w:rsidRDefault="000A6289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sz w:val="28"/>
          <w:szCs w:val="28"/>
        </w:rPr>
      </w:pPr>
      <w:r w:rsidRPr="00E74EFA">
        <w:rPr>
          <w:rFonts w:ascii="Times New Roman" w:hAnsi="Times New Roman"/>
          <w:b/>
          <w:bCs/>
          <w:sz w:val="28"/>
          <w:szCs w:val="28"/>
        </w:rPr>
        <w:t xml:space="preserve">Ответ: </w:t>
      </w:r>
      <w:r w:rsidRPr="00E74EFA">
        <w:rPr>
          <w:rFonts w:ascii="Times New Roman" w:hAnsi="Times New Roman"/>
          <w:sz w:val="28"/>
          <w:szCs w:val="28"/>
        </w:rPr>
        <w:t>Описывая деятельность государственных социальных учреждений, следует сказать, что они оказывают набор необходимых услуг в форме стационарного обслуживания клиента, когда осуществляется помещение на временное проживание, необходимое, как правило, для решения поставленных проблем, создающих собой сложную жизненную ситуацию. Однако, возможен и такой вариант, когда осуществление услуг происходит в стационарной форме, но без помещения на основе проживания, поскольку, недостаточно мест, но помощь клиентам требуется. Соответственно, предоставляются необходимые социально-психологические услуги, снабжение провизией и иными необходимыми средствами, обеспечивающими стабилизацию процесса жизнедеятельности.</w:t>
      </w:r>
    </w:p>
    <w:p w14:paraId="2319314B" w14:textId="42A4F254" w:rsidR="000A6289" w:rsidRPr="00E74EFA" w:rsidRDefault="008C0FDC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bCs/>
          <w:sz w:val="28"/>
          <w:szCs w:val="28"/>
        </w:rPr>
      </w:pPr>
      <w:r w:rsidRPr="00E74EFA">
        <w:rPr>
          <w:rFonts w:ascii="Times New Roman" w:hAnsi="Times New Roman"/>
          <w:sz w:val="28"/>
          <w:szCs w:val="28"/>
        </w:rPr>
        <w:t xml:space="preserve">В качестве примера организаций, реализующих данный спектр социальной поддержки, можно привести - </w:t>
      </w:r>
      <w:r w:rsidRPr="00E74EFA">
        <w:rPr>
          <w:rFonts w:ascii="Times New Roman" w:hAnsi="Times New Roman"/>
          <w:bCs/>
          <w:sz w:val="28"/>
          <w:szCs w:val="28"/>
        </w:rPr>
        <w:t>Кризисный центр помощи женщинам</w:t>
      </w:r>
      <w:r w:rsidRPr="00E74EFA">
        <w:rPr>
          <w:rFonts w:ascii="Times New Roman" w:hAnsi="Times New Roman"/>
          <w:bCs/>
          <w:sz w:val="28"/>
          <w:szCs w:val="28"/>
        </w:rPr>
        <w:t xml:space="preserve">, Центр социальной помощи Кировского, Невского района и </w:t>
      </w:r>
      <w:proofErr w:type="spellStart"/>
      <w:r w:rsidRPr="00E74EFA">
        <w:rPr>
          <w:rFonts w:ascii="Times New Roman" w:hAnsi="Times New Roman"/>
          <w:bCs/>
          <w:sz w:val="28"/>
          <w:szCs w:val="28"/>
        </w:rPr>
        <w:t>т.д</w:t>
      </w:r>
      <w:proofErr w:type="spellEnd"/>
      <w:r w:rsidRPr="00E74EFA">
        <w:rPr>
          <w:rFonts w:ascii="Times New Roman" w:hAnsi="Times New Roman"/>
          <w:bCs/>
          <w:sz w:val="28"/>
          <w:szCs w:val="28"/>
        </w:rPr>
        <w:t>, в принципе, спектр деятельности данных организаций включает в себя реализацию описанных позиций.</w:t>
      </w:r>
    </w:p>
    <w:p w14:paraId="3B1FF839" w14:textId="02813A5E" w:rsidR="008C0FDC" w:rsidRPr="00E74EFA" w:rsidRDefault="008C0FDC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bCs/>
          <w:sz w:val="28"/>
          <w:szCs w:val="28"/>
        </w:rPr>
      </w:pPr>
      <w:r w:rsidRPr="00E74EFA">
        <w:rPr>
          <w:rFonts w:ascii="Times New Roman" w:hAnsi="Times New Roman"/>
          <w:bCs/>
          <w:sz w:val="28"/>
          <w:szCs w:val="28"/>
        </w:rPr>
        <w:t>Относительно НКО следует сказать, что реализация стационарного обслуживания, как правило, не реализуется, что является безусловным минусом, но реальность – есть реальность. Соответственно, здесь мы можем говорить, преимущественно, о полустационарной форме обслуживания, то есть, женщине, нуждающейся в помощи, необходимо самостоятельно осуществить обращение за помощью, чтобы получить необходимый комплекс социальных услуг, призванных оказать необходимую поддержку и помощь по отношению к актуальной сложной жизненной ситуации, а это – социально-психологические, правовые, социально-медицинские мероприятия, тренинги, групповые беседы, консультации с психологом.</w:t>
      </w:r>
    </w:p>
    <w:p w14:paraId="32A8E2E5" w14:textId="6A97E8BE" w:rsidR="003E0D39" w:rsidRPr="00E74EFA" w:rsidRDefault="003E0D39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bCs/>
          <w:sz w:val="28"/>
          <w:szCs w:val="28"/>
        </w:rPr>
      </w:pPr>
      <w:r w:rsidRPr="00E74EFA">
        <w:rPr>
          <w:rFonts w:ascii="Times New Roman" w:hAnsi="Times New Roman"/>
          <w:bCs/>
          <w:sz w:val="28"/>
          <w:szCs w:val="28"/>
        </w:rPr>
        <w:t>Здесь, собственно, можно привести учреждения, которые были подобраны мной в первом задании, «</w:t>
      </w:r>
      <w:proofErr w:type="spellStart"/>
      <w:r w:rsidRPr="00E74EFA">
        <w:rPr>
          <w:rFonts w:ascii="Times New Roman" w:hAnsi="Times New Roman"/>
          <w:bCs/>
          <w:sz w:val="28"/>
          <w:szCs w:val="28"/>
        </w:rPr>
        <w:t>Инго</w:t>
      </w:r>
      <w:proofErr w:type="spellEnd"/>
      <w:r w:rsidRPr="00E74EFA">
        <w:rPr>
          <w:rFonts w:ascii="Times New Roman" w:hAnsi="Times New Roman"/>
          <w:bCs/>
          <w:sz w:val="28"/>
          <w:szCs w:val="28"/>
        </w:rPr>
        <w:t>», также, АНО «Мать и дитя», д</w:t>
      </w:r>
      <w:r w:rsidRPr="00E74EFA">
        <w:rPr>
          <w:rFonts w:ascii="Times New Roman" w:hAnsi="Times New Roman"/>
          <w:bCs/>
          <w:sz w:val="28"/>
          <w:szCs w:val="28"/>
        </w:rPr>
        <w:t xml:space="preserve">еятельность </w:t>
      </w:r>
      <w:r w:rsidRPr="00E74EFA">
        <w:rPr>
          <w:rFonts w:ascii="Times New Roman" w:hAnsi="Times New Roman"/>
          <w:bCs/>
          <w:sz w:val="28"/>
          <w:szCs w:val="28"/>
        </w:rPr>
        <w:lastRenderedPageBreak/>
        <w:t xml:space="preserve">которой </w:t>
      </w:r>
      <w:r w:rsidRPr="00E74EFA">
        <w:rPr>
          <w:rFonts w:ascii="Times New Roman" w:hAnsi="Times New Roman"/>
          <w:bCs/>
          <w:sz w:val="28"/>
          <w:szCs w:val="28"/>
        </w:rPr>
        <w:t>направлена на комплексную поддержку женщин с «кризисной беременностью» и матерей, находящихся в трудной жизненной ситуации.</w:t>
      </w:r>
      <w:r w:rsidRPr="00E74EFA">
        <w:rPr>
          <w:rFonts w:ascii="Times New Roman" w:hAnsi="Times New Roman"/>
          <w:bCs/>
          <w:sz w:val="28"/>
          <w:szCs w:val="28"/>
        </w:rPr>
        <w:t xml:space="preserve"> </w:t>
      </w:r>
      <w:r w:rsidRPr="00E74EFA">
        <w:rPr>
          <w:rFonts w:ascii="Times New Roman" w:hAnsi="Times New Roman"/>
          <w:bCs/>
          <w:sz w:val="28"/>
          <w:szCs w:val="28"/>
        </w:rPr>
        <w:t>Программа поддерживает маму и ее ребенка до достижения им возраста 3х лет.</w:t>
      </w:r>
      <w:r w:rsidRPr="00E74EFA">
        <w:rPr>
          <w:rFonts w:ascii="Times New Roman" w:hAnsi="Times New Roman"/>
          <w:bCs/>
          <w:sz w:val="28"/>
          <w:szCs w:val="28"/>
        </w:rPr>
        <w:t xml:space="preserve"> П</w:t>
      </w:r>
      <w:r w:rsidRPr="00E74EFA">
        <w:rPr>
          <w:rFonts w:ascii="Times New Roman" w:hAnsi="Times New Roman"/>
          <w:bCs/>
          <w:sz w:val="28"/>
          <w:szCs w:val="28"/>
        </w:rPr>
        <w:t>редлагае</w:t>
      </w:r>
      <w:r w:rsidRPr="00E74EFA">
        <w:rPr>
          <w:rFonts w:ascii="Times New Roman" w:hAnsi="Times New Roman"/>
          <w:bCs/>
          <w:sz w:val="28"/>
          <w:szCs w:val="28"/>
        </w:rPr>
        <w:t>тся</w:t>
      </w:r>
      <w:r w:rsidRPr="00E74EFA">
        <w:rPr>
          <w:rFonts w:ascii="Times New Roman" w:hAnsi="Times New Roman"/>
          <w:bCs/>
          <w:sz w:val="28"/>
          <w:szCs w:val="28"/>
        </w:rPr>
        <w:t xml:space="preserve"> целый комплекс мероприятий для семей: психологические группы для мам, развивающие занятия для детей, сенсорная комната для малышей от 7 дней до 3 лет, а также консультации, лекции и семинары, кинолектории для мам от психолога, коррекционного специалиста и юриста. В Творческой мастерской</w:t>
      </w:r>
      <w:r w:rsidRPr="00E74EFA">
        <w:rPr>
          <w:rFonts w:ascii="Times New Roman" w:hAnsi="Times New Roman"/>
          <w:bCs/>
          <w:sz w:val="28"/>
          <w:szCs w:val="28"/>
        </w:rPr>
        <w:t>, которая работает при организации,</w:t>
      </w:r>
      <w:r w:rsidRPr="00E74EFA">
        <w:rPr>
          <w:rFonts w:ascii="Times New Roman" w:hAnsi="Times New Roman"/>
          <w:bCs/>
          <w:sz w:val="28"/>
          <w:szCs w:val="28"/>
        </w:rPr>
        <w:t xml:space="preserve"> можно научиться шить, вышивать</w:t>
      </w:r>
      <w:r w:rsidRPr="00E74EFA">
        <w:rPr>
          <w:rFonts w:ascii="Times New Roman" w:hAnsi="Times New Roman"/>
          <w:bCs/>
          <w:sz w:val="28"/>
          <w:szCs w:val="28"/>
        </w:rPr>
        <w:t>. Помимо этого, в рамках проекта</w:t>
      </w:r>
      <w:r w:rsidRPr="00E74EFA">
        <w:rPr>
          <w:rFonts w:ascii="Times New Roman" w:hAnsi="Times New Roman"/>
          <w:bCs/>
          <w:sz w:val="28"/>
          <w:szCs w:val="28"/>
        </w:rPr>
        <w:t>,</w:t>
      </w:r>
      <w:r w:rsidRPr="00E74EFA">
        <w:rPr>
          <w:rFonts w:ascii="Times New Roman" w:hAnsi="Times New Roman"/>
          <w:bCs/>
          <w:sz w:val="28"/>
          <w:szCs w:val="28"/>
        </w:rPr>
        <w:t xml:space="preserve"> можно получить</w:t>
      </w:r>
      <w:r w:rsidRPr="00E74EFA">
        <w:rPr>
          <w:rFonts w:ascii="Times New Roman" w:hAnsi="Times New Roman"/>
          <w:bCs/>
          <w:sz w:val="28"/>
          <w:szCs w:val="28"/>
        </w:rPr>
        <w:t xml:space="preserve"> горячий обед для</w:t>
      </w:r>
      <w:r w:rsidRPr="00E74EFA">
        <w:rPr>
          <w:rFonts w:ascii="Times New Roman" w:hAnsi="Times New Roman"/>
          <w:bCs/>
          <w:sz w:val="28"/>
          <w:szCs w:val="28"/>
        </w:rPr>
        <w:t xml:space="preserve"> матерей</w:t>
      </w:r>
      <w:r w:rsidRPr="00E74EFA">
        <w:rPr>
          <w:rFonts w:ascii="Times New Roman" w:hAnsi="Times New Roman"/>
          <w:bCs/>
          <w:sz w:val="28"/>
          <w:szCs w:val="28"/>
        </w:rPr>
        <w:t xml:space="preserve"> и детей</w:t>
      </w:r>
      <w:r w:rsidRPr="00E74EFA">
        <w:rPr>
          <w:rFonts w:ascii="Times New Roman" w:hAnsi="Times New Roman"/>
          <w:bCs/>
          <w:sz w:val="28"/>
          <w:szCs w:val="28"/>
        </w:rPr>
        <w:t xml:space="preserve"> и получить безвозмездный</w:t>
      </w:r>
      <w:r w:rsidRPr="00E74EFA">
        <w:rPr>
          <w:rFonts w:ascii="Times New Roman" w:hAnsi="Times New Roman"/>
          <w:bCs/>
          <w:sz w:val="28"/>
          <w:szCs w:val="28"/>
        </w:rPr>
        <w:t xml:space="preserve"> прокат колясок и кроваток, одежд</w:t>
      </w:r>
      <w:r w:rsidRPr="00E74EFA">
        <w:rPr>
          <w:rFonts w:ascii="Times New Roman" w:hAnsi="Times New Roman"/>
          <w:bCs/>
          <w:sz w:val="28"/>
          <w:szCs w:val="28"/>
        </w:rPr>
        <w:t>ы</w:t>
      </w:r>
      <w:r w:rsidRPr="00E74EFA">
        <w:rPr>
          <w:rFonts w:ascii="Times New Roman" w:hAnsi="Times New Roman"/>
          <w:bCs/>
          <w:sz w:val="28"/>
          <w:szCs w:val="28"/>
        </w:rPr>
        <w:t xml:space="preserve"> б/у, памперс</w:t>
      </w:r>
      <w:r w:rsidRPr="00E74EFA">
        <w:rPr>
          <w:rFonts w:ascii="Times New Roman" w:hAnsi="Times New Roman"/>
          <w:bCs/>
          <w:sz w:val="28"/>
          <w:szCs w:val="28"/>
        </w:rPr>
        <w:t>ы</w:t>
      </w:r>
      <w:r w:rsidRPr="00E74EFA">
        <w:rPr>
          <w:rFonts w:ascii="Times New Roman" w:hAnsi="Times New Roman"/>
          <w:bCs/>
          <w:sz w:val="28"/>
          <w:szCs w:val="28"/>
        </w:rPr>
        <w:t>, детск</w:t>
      </w:r>
      <w:r w:rsidRPr="00E74EFA">
        <w:rPr>
          <w:rFonts w:ascii="Times New Roman" w:hAnsi="Times New Roman"/>
          <w:bCs/>
          <w:sz w:val="28"/>
          <w:szCs w:val="28"/>
        </w:rPr>
        <w:t>ое</w:t>
      </w:r>
      <w:r w:rsidRPr="00E74EFA">
        <w:rPr>
          <w:rFonts w:ascii="Times New Roman" w:hAnsi="Times New Roman"/>
          <w:bCs/>
          <w:sz w:val="28"/>
          <w:szCs w:val="28"/>
        </w:rPr>
        <w:t xml:space="preserve"> питание</w:t>
      </w:r>
      <w:r w:rsidRPr="00E74EFA">
        <w:rPr>
          <w:rFonts w:ascii="Times New Roman" w:hAnsi="Times New Roman"/>
          <w:bCs/>
          <w:sz w:val="28"/>
          <w:szCs w:val="28"/>
        </w:rPr>
        <w:t>,</w:t>
      </w:r>
      <w:r w:rsidRPr="00E74EFA">
        <w:rPr>
          <w:rFonts w:ascii="Times New Roman" w:hAnsi="Times New Roman"/>
          <w:bCs/>
          <w:sz w:val="28"/>
          <w:szCs w:val="28"/>
        </w:rPr>
        <w:t xml:space="preserve"> витамин</w:t>
      </w:r>
      <w:r w:rsidRPr="00E74EFA">
        <w:rPr>
          <w:rFonts w:ascii="Times New Roman" w:hAnsi="Times New Roman"/>
          <w:bCs/>
          <w:sz w:val="28"/>
          <w:szCs w:val="28"/>
        </w:rPr>
        <w:t>ы</w:t>
      </w:r>
      <w:r w:rsidRPr="00E74EFA">
        <w:rPr>
          <w:rFonts w:ascii="Times New Roman" w:hAnsi="Times New Roman"/>
          <w:bCs/>
          <w:sz w:val="28"/>
          <w:szCs w:val="28"/>
        </w:rPr>
        <w:t>, продуктовы</w:t>
      </w:r>
      <w:r w:rsidRPr="00E74EFA">
        <w:rPr>
          <w:rFonts w:ascii="Times New Roman" w:hAnsi="Times New Roman"/>
          <w:bCs/>
          <w:sz w:val="28"/>
          <w:szCs w:val="28"/>
        </w:rPr>
        <w:t>е</w:t>
      </w:r>
      <w:r w:rsidRPr="00E74EFA">
        <w:rPr>
          <w:rFonts w:ascii="Times New Roman" w:hAnsi="Times New Roman"/>
          <w:bCs/>
          <w:sz w:val="28"/>
          <w:szCs w:val="28"/>
        </w:rPr>
        <w:t xml:space="preserve"> набор</w:t>
      </w:r>
      <w:r w:rsidRPr="00E74EFA">
        <w:rPr>
          <w:rFonts w:ascii="Times New Roman" w:hAnsi="Times New Roman"/>
          <w:bCs/>
          <w:sz w:val="28"/>
          <w:szCs w:val="28"/>
        </w:rPr>
        <w:t>ы</w:t>
      </w:r>
      <w:r w:rsidRPr="00E74EFA">
        <w:rPr>
          <w:rFonts w:ascii="Times New Roman" w:hAnsi="Times New Roman"/>
          <w:bCs/>
          <w:sz w:val="28"/>
          <w:szCs w:val="28"/>
        </w:rPr>
        <w:t xml:space="preserve"> и проездны</w:t>
      </w:r>
      <w:r w:rsidRPr="00E74EFA">
        <w:rPr>
          <w:rFonts w:ascii="Times New Roman" w:hAnsi="Times New Roman"/>
          <w:bCs/>
          <w:sz w:val="28"/>
          <w:szCs w:val="28"/>
        </w:rPr>
        <w:t>е</w:t>
      </w:r>
      <w:r w:rsidRPr="00E74EFA">
        <w:rPr>
          <w:rFonts w:ascii="Times New Roman" w:hAnsi="Times New Roman"/>
          <w:bCs/>
          <w:sz w:val="28"/>
          <w:szCs w:val="28"/>
        </w:rPr>
        <w:t xml:space="preserve"> карт</w:t>
      </w:r>
      <w:r w:rsidRPr="00E74EFA">
        <w:rPr>
          <w:rFonts w:ascii="Times New Roman" w:hAnsi="Times New Roman"/>
          <w:bCs/>
          <w:sz w:val="28"/>
          <w:szCs w:val="28"/>
        </w:rPr>
        <w:t>ы</w:t>
      </w:r>
      <w:r w:rsidRPr="00E74EFA">
        <w:rPr>
          <w:rFonts w:ascii="Times New Roman" w:hAnsi="Times New Roman"/>
          <w:bCs/>
          <w:sz w:val="28"/>
          <w:szCs w:val="28"/>
        </w:rPr>
        <w:t>.</w:t>
      </w:r>
    </w:p>
    <w:p w14:paraId="351F6742" w14:textId="77777777" w:rsidR="008C0FDC" w:rsidRPr="00E74EFA" w:rsidRDefault="008C0FDC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14:paraId="1D29B63F" w14:textId="77777777" w:rsidR="005862EA" w:rsidRPr="00E74EFA" w:rsidRDefault="00E93B24" w:rsidP="00E74EFA">
      <w:pPr>
        <w:pStyle w:val="1"/>
        <w:spacing w:before="0" w:line="360" w:lineRule="auto"/>
        <w:jc w:val="both"/>
        <w:rPr>
          <w:rFonts w:ascii="Times New Roman" w:hAnsi="Times New Roman" w:cs="Times New Roman"/>
        </w:rPr>
      </w:pPr>
      <w:bookmarkStart w:id="2" w:name="_Toc97028129"/>
      <w:r w:rsidRPr="00E74EFA">
        <w:rPr>
          <w:rFonts w:ascii="Times New Roman" w:hAnsi="Times New Roman" w:cs="Times New Roman"/>
        </w:rPr>
        <w:t>Задание 3</w:t>
      </w:r>
      <w:bookmarkEnd w:id="2"/>
      <w:r w:rsidR="00F77F9F" w:rsidRPr="00E74EFA">
        <w:rPr>
          <w:rFonts w:ascii="Times New Roman" w:hAnsi="Times New Roman" w:cs="Times New Roman"/>
        </w:rPr>
        <w:t xml:space="preserve"> </w:t>
      </w:r>
    </w:p>
    <w:p w14:paraId="64415398" w14:textId="77777777" w:rsidR="00261304" w:rsidRPr="00E74EFA" w:rsidRDefault="005862EA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sz w:val="28"/>
          <w:szCs w:val="28"/>
        </w:rPr>
      </w:pPr>
      <w:r w:rsidRPr="00E74EFA">
        <w:rPr>
          <w:rFonts w:ascii="Times New Roman" w:hAnsi="Times New Roman"/>
          <w:sz w:val="28"/>
          <w:szCs w:val="28"/>
        </w:rPr>
        <w:t xml:space="preserve">Проанализируйте часть </w:t>
      </w:r>
      <w:r w:rsidR="007A5C96" w:rsidRPr="00E74EFA">
        <w:rPr>
          <w:rFonts w:ascii="Times New Roman" w:hAnsi="Times New Roman"/>
          <w:sz w:val="28"/>
          <w:szCs w:val="28"/>
        </w:rPr>
        <w:t xml:space="preserve">утвержденной Правительством РФ </w:t>
      </w:r>
      <w:r w:rsidRPr="00E74EFA">
        <w:rPr>
          <w:rFonts w:ascii="Times New Roman" w:hAnsi="Times New Roman"/>
          <w:sz w:val="28"/>
          <w:szCs w:val="28"/>
        </w:rPr>
        <w:t>Национальной стратегии действий в отношении женщин на 2017-2022 гг.</w:t>
      </w:r>
    </w:p>
    <w:p w14:paraId="3930DDB6" w14:textId="6EA64988" w:rsidR="005862EA" w:rsidRPr="00E74EFA" w:rsidRDefault="005862EA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sz w:val="28"/>
          <w:szCs w:val="28"/>
        </w:rPr>
      </w:pPr>
      <w:r w:rsidRPr="00E74EFA">
        <w:rPr>
          <w:rFonts w:ascii="Times New Roman" w:hAnsi="Times New Roman"/>
          <w:sz w:val="28"/>
          <w:szCs w:val="28"/>
        </w:rPr>
        <w:t>В свобод</w:t>
      </w:r>
      <w:r w:rsidR="00E93B24" w:rsidRPr="00E74EFA">
        <w:rPr>
          <w:rFonts w:ascii="Times New Roman" w:hAnsi="Times New Roman"/>
          <w:sz w:val="28"/>
          <w:szCs w:val="28"/>
        </w:rPr>
        <w:t>н</w:t>
      </w:r>
      <w:r w:rsidRPr="00E74EFA">
        <w:rPr>
          <w:rFonts w:ascii="Times New Roman" w:hAnsi="Times New Roman"/>
          <w:sz w:val="28"/>
          <w:szCs w:val="28"/>
        </w:rPr>
        <w:t>ой форме напишите, какие направления деятельности</w:t>
      </w:r>
      <w:r w:rsidR="00261304" w:rsidRPr="00E74EFA">
        <w:rPr>
          <w:rFonts w:ascii="Times New Roman" w:hAnsi="Times New Roman"/>
          <w:sz w:val="28"/>
          <w:szCs w:val="28"/>
        </w:rPr>
        <w:t xml:space="preserve"> (в отношении социально уязвимых категорий женщин)</w:t>
      </w:r>
      <w:r w:rsidRPr="00E74EFA">
        <w:rPr>
          <w:rFonts w:ascii="Times New Roman" w:hAnsi="Times New Roman"/>
          <w:sz w:val="28"/>
          <w:szCs w:val="28"/>
        </w:rPr>
        <w:t>, представленные в Стратегии, с Вашей точки зрения, реализуются на сегодняшний день</w:t>
      </w:r>
      <w:r w:rsidR="00261304" w:rsidRPr="00E74EFA">
        <w:rPr>
          <w:rFonts w:ascii="Times New Roman" w:hAnsi="Times New Roman"/>
          <w:sz w:val="28"/>
          <w:szCs w:val="28"/>
        </w:rPr>
        <w:t>. Насколько эффективно? Какие направления деятельности в настоящее время не реализуются?</w:t>
      </w:r>
    </w:p>
    <w:p w14:paraId="0ED23D56" w14:textId="7CAF42C1" w:rsidR="003E0D39" w:rsidRPr="00E74EFA" w:rsidRDefault="009B70D8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sz w:val="28"/>
          <w:szCs w:val="28"/>
        </w:rPr>
      </w:pPr>
      <w:r w:rsidRPr="00E74EFA">
        <w:rPr>
          <w:rFonts w:ascii="Times New Roman" w:hAnsi="Times New Roman"/>
          <w:sz w:val="28"/>
          <w:szCs w:val="28"/>
        </w:rPr>
        <w:t xml:space="preserve">По моим субъективным наблюдениям, даже из опыта анализа Научно-практических работ и статей, большое внимание уделяется аспекту профилактики социального неблагополучия женщин и насилия, реализуемого по отношению к ним, следовательно, в практическом поле хорошо осуществляется процесс оказания необходимого содействия по отношению к организациям, занимающимися формированием необходимых условий для женщин, попавших в трудную жизненную ситуацию. Ещё, буквально, несколько лет назад, когда мне было около 10-11 лет, а сейчас мне 22, поиск организации, оказывающей необходимую помощь, был </w:t>
      </w:r>
      <w:r w:rsidRPr="00E74EFA">
        <w:rPr>
          <w:rFonts w:ascii="Times New Roman" w:hAnsi="Times New Roman"/>
          <w:sz w:val="28"/>
          <w:szCs w:val="28"/>
        </w:rPr>
        <w:lastRenderedPageBreak/>
        <w:t xml:space="preserve">достаточно непростым, но это к вопросу об осведомленности населения, тем не менее, мало количество организаций было способно предоставить временное убежище и снабдить необходимые услугами поддержки, в сравнении с сегодняшним днем, когда это одна из первоначальных задач и услуг, соответственно, на которую могут рассчитывать женщины. </w:t>
      </w:r>
    </w:p>
    <w:p w14:paraId="6AA0E783" w14:textId="0E6800F6" w:rsidR="009B70D8" w:rsidRPr="00E74EFA" w:rsidRDefault="009B70D8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sz w:val="28"/>
          <w:szCs w:val="28"/>
        </w:rPr>
      </w:pPr>
      <w:r w:rsidRPr="00E74EFA">
        <w:rPr>
          <w:rFonts w:ascii="Times New Roman" w:hAnsi="Times New Roman"/>
          <w:sz w:val="28"/>
          <w:szCs w:val="28"/>
        </w:rPr>
        <w:t>Важно понимать, что женщины, как правило, обращаются за помощью, имея на руках детей, которым, аналогично, необходимо оказание помощи, поскольку они зависимы от родителей и</w:t>
      </w:r>
      <w:r w:rsidR="00E74EFA" w:rsidRPr="00E74EFA">
        <w:rPr>
          <w:rFonts w:ascii="Times New Roman" w:hAnsi="Times New Roman"/>
          <w:sz w:val="28"/>
          <w:szCs w:val="28"/>
        </w:rPr>
        <w:t>, также, оказались «пленниками» ситуации, сегодняшние организации предусматривают возможность осуществления необходимой поддержки для женщин с детьми, для беременных женщин, что является безусловным позитивным аспектом, позволяющим снизить тревожность и напряжение женщины, поскольку она знает, что необходимую помощь получит и ребенок, что он будет под присмотром и всё будет хорошо, либо лучше, чем было раньше.</w:t>
      </w:r>
    </w:p>
    <w:p w14:paraId="5E98CD95" w14:textId="1F3D664C" w:rsidR="005862EA" w:rsidRPr="00E74EFA" w:rsidRDefault="00E74EFA" w:rsidP="00E74EFA">
      <w:pPr>
        <w:pStyle w:val="af4"/>
        <w:spacing w:line="360" w:lineRule="auto"/>
        <w:ind w:firstLine="0"/>
        <w:contextualSpacing/>
        <w:rPr>
          <w:rFonts w:ascii="Times New Roman" w:hAnsi="Times New Roman"/>
          <w:sz w:val="28"/>
          <w:szCs w:val="28"/>
        </w:rPr>
      </w:pPr>
      <w:r w:rsidRPr="00E74EFA">
        <w:rPr>
          <w:rFonts w:ascii="Times New Roman" w:hAnsi="Times New Roman"/>
          <w:sz w:val="28"/>
          <w:szCs w:val="28"/>
        </w:rPr>
        <w:t>Собственно, описывая «слабое звено» данной стратегии, стоит сказать о неразвитом и несовершенном механизме информирования, который препятствует оказанию качественных услуг всем желающим, исходя из возможностей центра. Данная проблема, в принципе, характерна для многих направлений, в рамках которых оказывается социальная помощь. Для Петербурга особенно характерно отсутствие качественной политики информирования, на региональном уровне, большое количество женщин получают необходимую информацию из публичных групп в социальных сетях, организованных по типу «Подслушано», что, кстати, является хорошим полем деятельности для социальных работников, во временной перспективе, ибо именно в таких публичных группах огромное содержание целевой аудитории, с которая нуждается в помощи и поддержке.</w:t>
      </w:r>
    </w:p>
    <w:sectPr w:rsidR="005862EA" w:rsidRPr="00E74EFA" w:rsidSect="00504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7963"/>
    <w:multiLevelType w:val="hybridMultilevel"/>
    <w:tmpl w:val="3D403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70799"/>
    <w:multiLevelType w:val="hybridMultilevel"/>
    <w:tmpl w:val="7C926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459F6"/>
    <w:multiLevelType w:val="hybridMultilevel"/>
    <w:tmpl w:val="6A967FD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52543682"/>
    <w:multiLevelType w:val="hybridMultilevel"/>
    <w:tmpl w:val="9948CCBE"/>
    <w:lvl w:ilvl="0" w:tplc="2D7E9B70">
      <w:start w:val="1"/>
      <w:numFmt w:val="decimal"/>
      <w:lvlText w:val="%1."/>
      <w:lvlJc w:val="left"/>
      <w:pPr>
        <w:tabs>
          <w:tab w:val="num" w:pos="1305"/>
        </w:tabs>
        <w:ind w:left="130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4737BE"/>
    <w:multiLevelType w:val="multilevel"/>
    <w:tmpl w:val="700CFF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5" w15:restartNumberingAfterBreak="0">
    <w:nsid w:val="74066CCB"/>
    <w:multiLevelType w:val="hybridMultilevel"/>
    <w:tmpl w:val="05F0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8B"/>
    <w:rsid w:val="00072C30"/>
    <w:rsid w:val="000734E1"/>
    <w:rsid w:val="000A6289"/>
    <w:rsid w:val="000D0A9A"/>
    <w:rsid w:val="000D3BE1"/>
    <w:rsid w:val="000F2A77"/>
    <w:rsid w:val="001132C8"/>
    <w:rsid w:val="0023458B"/>
    <w:rsid w:val="00261304"/>
    <w:rsid w:val="00364541"/>
    <w:rsid w:val="003A7592"/>
    <w:rsid w:val="003E0D39"/>
    <w:rsid w:val="00500BBB"/>
    <w:rsid w:val="0050470B"/>
    <w:rsid w:val="00546C01"/>
    <w:rsid w:val="005862EA"/>
    <w:rsid w:val="00637E86"/>
    <w:rsid w:val="00665D5B"/>
    <w:rsid w:val="00765FC2"/>
    <w:rsid w:val="007A5C96"/>
    <w:rsid w:val="008C0FDC"/>
    <w:rsid w:val="008E4E8B"/>
    <w:rsid w:val="00927885"/>
    <w:rsid w:val="009A6DFE"/>
    <w:rsid w:val="009B70D8"/>
    <w:rsid w:val="009C2A88"/>
    <w:rsid w:val="00A47C20"/>
    <w:rsid w:val="00A536D3"/>
    <w:rsid w:val="00AF7A6C"/>
    <w:rsid w:val="00B366A3"/>
    <w:rsid w:val="00C3368B"/>
    <w:rsid w:val="00C71070"/>
    <w:rsid w:val="00E74EFA"/>
    <w:rsid w:val="00E93B24"/>
    <w:rsid w:val="00F7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AE59"/>
  <w15:docId w15:val="{8A07C2EF-AE38-4F46-BC25-856AE5DD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E8B"/>
    <w:rPr>
      <w:rFonts w:eastAsiaTheme="minorEastAsia"/>
      <w:lang w:val="ru-RU" w:eastAsia="ru-RU" w:bidi="ar-SA"/>
    </w:rPr>
  </w:style>
  <w:style w:type="paragraph" w:styleId="1">
    <w:name w:val="heading 1"/>
    <w:aliases w:val="1,h1,H1,app heading 1,ITT t1,II+,I,H11,H12,H13,H14,H15,H16,H17,H18,H111,H121,H131,H141,H151,H161,H171,H19,H112,H122,H132,H142,H152,H162,H172,H181,H1111,H1211,H1311,H1411,H1511,H1611,H1711,H110,H113,H123,H133,H143,H153,H163,H173,H114,g,Заголо"/>
    <w:basedOn w:val="a"/>
    <w:next w:val="a"/>
    <w:link w:val="10"/>
    <w:uiPriority w:val="9"/>
    <w:qFormat/>
    <w:rsid w:val="003A759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aliases w:val="H2,h2,2,Heading 2 Hidden,CHS,H2-Heading 2,l2,Header2,22,heading2,list2,A,A.B.C.,list 2,Heading2,Heading Indent No L2,UNDERRUBRIK 1-2,Fonctionnalité,Titre 21,t2.T2,Table2,ITT t2,H2-Heading 21,Header 21,l21,Header21,h21,221,heading21"/>
    <w:basedOn w:val="a"/>
    <w:next w:val="a"/>
    <w:link w:val="20"/>
    <w:uiPriority w:val="9"/>
    <w:unhideWhenUsed/>
    <w:qFormat/>
    <w:rsid w:val="003A759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aliases w:val="Пункт,h3,3,Level 1 - 1,h31,h32,h33,h34,h35,h36,h37,h38,h39,h310,h311,h321,h331,h341,h351,h361,h371,h381,h312,h322,h332,h342,h352,h362,h372,h382,h313,h323,h333,h343,h353,h363,h373,h383,h314,h324,h334,h344,h354,h364,h374,h384,h315,h325,h335"/>
    <w:basedOn w:val="a"/>
    <w:next w:val="a"/>
    <w:link w:val="30"/>
    <w:uiPriority w:val="9"/>
    <w:unhideWhenUsed/>
    <w:qFormat/>
    <w:rsid w:val="003A759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unhideWhenUsed/>
    <w:qFormat/>
    <w:rsid w:val="003A759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aliases w:val="H5,PIM 5,5,ITT t5,PA Pico Section"/>
    <w:basedOn w:val="a"/>
    <w:next w:val="a"/>
    <w:link w:val="50"/>
    <w:uiPriority w:val="9"/>
    <w:unhideWhenUsed/>
    <w:qFormat/>
    <w:rsid w:val="003A759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aliases w:val="PIM 6"/>
    <w:basedOn w:val="a"/>
    <w:next w:val="a"/>
    <w:link w:val="60"/>
    <w:uiPriority w:val="9"/>
    <w:unhideWhenUsed/>
    <w:qFormat/>
    <w:rsid w:val="003A759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aliases w:val="PIM 7"/>
    <w:basedOn w:val="a"/>
    <w:next w:val="a"/>
    <w:link w:val="70"/>
    <w:uiPriority w:val="9"/>
    <w:unhideWhenUsed/>
    <w:qFormat/>
    <w:rsid w:val="003A759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A759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A759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H1 Знак,app heading 1 Знак,ITT t1 Знак,II+ Знак,I Знак,H11 Знак,H12 Знак,H13 Знак,H14 Знак,H15 Знак,H16 Знак,H17 Знак,H18 Знак,H111 Знак,H121 Знак,H131 Знак,H141 Знак,H151 Знак,H161 Знак,H171 Знак,H19 Знак,H112 Знак"/>
    <w:basedOn w:val="a0"/>
    <w:link w:val="1"/>
    <w:uiPriority w:val="9"/>
    <w:rsid w:val="003A759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aliases w:val="H2 Знак,h2 Знак,2 Знак,Heading 2 Hidden Знак,CHS Знак,H2-Heading 2 Знак,l2 Знак,Header2 Знак,22 Знак,heading2 Знак,list2 Знак,A Знак,A.B.C. Знак,list 2 Знак,Heading2 Знак,Heading Indent No L2 Знак,UNDERRUBRIK 1-2 Знак,Titre 21 Знак"/>
    <w:basedOn w:val="a0"/>
    <w:link w:val="2"/>
    <w:uiPriority w:val="9"/>
    <w:rsid w:val="003A75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aliases w:val="Пункт Знак,h3 Знак,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,h322 Знак"/>
    <w:basedOn w:val="a0"/>
    <w:link w:val="3"/>
    <w:uiPriority w:val="9"/>
    <w:rsid w:val="003A7592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3A759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aliases w:val="H5 Знак,PIM 5 Знак,5 Знак,ITT t5 Знак,PA Pico Section Знак"/>
    <w:basedOn w:val="a0"/>
    <w:link w:val="5"/>
    <w:uiPriority w:val="9"/>
    <w:rsid w:val="003A759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aliases w:val="PIM 6 Знак"/>
    <w:basedOn w:val="a0"/>
    <w:link w:val="6"/>
    <w:uiPriority w:val="9"/>
    <w:rsid w:val="003A759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aliases w:val="PIM 7 Знак"/>
    <w:basedOn w:val="a0"/>
    <w:link w:val="7"/>
    <w:uiPriority w:val="9"/>
    <w:rsid w:val="003A759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rsid w:val="003A759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A759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A759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A759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A759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A759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A7592"/>
    <w:rPr>
      <w:b/>
      <w:bCs/>
    </w:rPr>
  </w:style>
  <w:style w:type="character" w:styleId="a8">
    <w:name w:val="Emphasis"/>
    <w:uiPriority w:val="20"/>
    <w:qFormat/>
    <w:rsid w:val="003A759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3A7592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locked/>
    <w:rsid w:val="003A7592"/>
  </w:style>
  <w:style w:type="paragraph" w:styleId="ab">
    <w:name w:val="List Paragraph"/>
    <w:basedOn w:val="a"/>
    <w:uiPriority w:val="34"/>
    <w:qFormat/>
    <w:rsid w:val="003A759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592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A7592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A759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3A7592"/>
    <w:rPr>
      <w:b/>
      <w:bCs/>
      <w:i/>
      <w:iCs/>
    </w:rPr>
  </w:style>
  <w:style w:type="character" w:styleId="ae">
    <w:name w:val="Subtle Emphasis"/>
    <w:uiPriority w:val="19"/>
    <w:qFormat/>
    <w:rsid w:val="003A7592"/>
    <w:rPr>
      <w:i/>
      <w:iCs/>
    </w:rPr>
  </w:style>
  <w:style w:type="character" w:styleId="af">
    <w:name w:val="Intense Emphasis"/>
    <w:uiPriority w:val="21"/>
    <w:qFormat/>
    <w:rsid w:val="003A7592"/>
    <w:rPr>
      <w:b/>
      <w:bCs/>
    </w:rPr>
  </w:style>
  <w:style w:type="character" w:styleId="af0">
    <w:name w:val="Subtle Reference"/>
    <w:uiPriority w:val="31"/>
    <w:qFormat/>
    <w:rsid w:val="003A7592"/>
    <w:rPr>
      <w:smallCaps/>
    </w:rPr>
  </w:style>
  <w:style w:type="character" w:styleId="af1">
    <w:name w:val="Intense Reference"/>
    <w:uiPriority w:val="32"/>
    <w:qFormat/>
    <w:rsid w:val="003A7592"/>
    <w:rPr>
      <w:smallCaps/>
      <w:spacing w:val="5"/>
      <w:u w:val="single"/>
    </w:rPr>
  </w:style>
  <w:style w:type="character" w:styleId="af2">
    <w:name w:val="Book Title"/>
    <w:uiPriority w:val="33"/>
    <w:qFormat/>
    <w:rsid w:val="003A7592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A7592"/>
    <w:pPr>
      <w:outlineLvl w:val="9"/>
    </w:pPr>
  </w:style>
  <w:style w:type="paragraph" w:customStyle="1" w:styleId="af4">
    <w:name w:val="Основной"/>
    <w:basedOn w:val="af5"/>
    <w:rsid w:val="008E4E8B"/>
    <w:pPr>
      <w:ind w:firstLine="510"/>
      <w:jc w:val="both"/>
    </w:pPr>
    <w:rPr>
      <w:rFonts w:ascii="Courier New" w:eastAsia="MS Mincho" w:hAnsi="Courier New" w:cs="Times New Roman"/>
      <w:sz w:val="24"/>
      <w:szCs w:val="20"/>
    </w:rPr>
  </w:style>
  <w:style w:type="paragraph" w:styleId="af5">
    <w:name w:val="Plain Text"/>
    <w:basedOn w:val="a"/>
    <w:link w:val="af6"/>
    <w:uiPriority w:val="99"/>
    <w:semiHidden/>
    <w:unhideWhenUsed/>
    <w:rsid w:val="008E4E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6">
    <w:name w:val="Текст Знак"/>
    <w:basedOn w:val="a0"/>
    <w:link w:val="af5"/>
    <w:uiPriority w:val="99"/>
    <w:semiHidden/>
    <w:rsid w:val="008E4E8B"/>
    <w:rPr>
      <w:rFonts w:ascii="Consolas" w:eastAsiaTheme="minorEastAsia" w:hAnsi="Consolas" w:cs="Consolas"/>
      <w:sz w:val="21"/>
      <w:szCs w:val="21"/>
      <w:lang w:val="ru-RU" w:eastAsia="ru-RU" w:bidi="ar-SA"/>
    </w:rPr>
  </w:style>
  <w:style w:type="table" w:styleId="af7">
    <w:name w:val="Table Grid"/>
    <w:basedOn w:val="a1"/>
    <w:uiPriority w:val="59"/>
    <w:rsid w:val="000F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E74EFA"/>
    <w:pPr>
      <w:spacing w:after="100"/>
    </w:pPr>
  </w:style>
  <w:style w:type="character" w:styleId="af8">
    <w:name w:val="Hyperlink"/>
    <w:basedOn w:val="a0"/>
    <w:uiPriority w:val="99"/>
    <w:unhideWhenUsed/>
    <w:rsid w:val="00E74E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61C21-2190-43AF-A3E5-39DF4410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Семён Семёнов</cp:lastModifiedBy>
  <cp:revision>2</cp:revision>
  <dcterms:created xsi:type="dcterms:W3CDTF">2022-03-01T08:58:00Z</dcterms:created>
  <dcterms:modified xsi:type="dcterms:W3CDTF">2022-03-01T08:58:00Z</dcterms:modified>
</cp:coreProperties>
</file>